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AFF5" w14:textId="7F081866" w:rsidR="00F93770" w:rsidRDefault="003F5639" w:rsidP="00F67A2D">
      <w:pPr>
        <w:spacing w:after="0"/>
      </w:pPr>
      <w:r>
        <w:rPr>
          <w:noProof/>
        </w:rPr>
        <w:drawing>
          <wp:inline distT="0" distB="0" distL="0" distR="0" wp14:anchorId="749CF69D" wp14:editId="5AB94CB3">
            <wp:extent cx="1802412" cy="2295525"/>
            <wp:effectExtent l="0" t="0" r="7620" b="0"/>
            <wp:docPr id="650729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29243" name="Image 6507292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715" cy="230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349D" w14:textId="05905998" w:rsidR="00174B55" w:rsidRDefault="00174B55" w:rsidP="00F67A2D">
      <w:pPr>
        <w:spacing w:after="0"/>
        <w:rPr>
          <w:rFonts w:ascii="Avenir Next LT Pro Light" w:hAnsi="Avenir Next LT Pro Light"/>
        </w:rPr>
      </w:pPr>
    </w:p>
    <w:p w14:paraId="6E0CE45C" w14:textId="4F112B55" w:rsidR="00221367" w:rsidRPr="00887014" w:rsidRDefault="00887014" w:rsidP="00595BD4">
      <w:pPr>
        <w:spacing w:after="0"/>
        <w:jc w:val="right"/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  <w:b/>
          <w:bCs/>
        </w:rPr>
        <w:t xml:space="preserve">M. et Mme </w:t>
      </w:r>
      <w:r w:rsidRPr="00887014">
        <w:rPr>
          <w:rFonts w:ascii="Avenir Next LT Pro Light" w:hAnsi="Avenir Next LT Pro Light"/>
          <w:b/>
          <w:bCs/>
        </w:rPr>
        <w:t>Valérie et Mikael CLAQUIN</w:t>
      </w:r>
    </w:p>
    <w:p w14:paraId="3341EC57" w14:textId="5A41ED4D" w:rsidR="00221367" w:rsidRPr="00887014" w:rsidRDefault="00887014" w:rsidP="00F67A2D">
      <w:pPr>
        <w:spacing w:after="0"/>
        <w:jc w:val="right"/>
        <w:rPr>
          <w:rFonts w:ascii="Avenir Next LT Pro Light" w:hAnsi="Avenir Next LT Pro Light"/>
        </w:rPr>
      </w:pPr>
      <w:r w:rsidRPr="00887014">
        <w:rPr>
          <w:rFonts w:ascii="Avenir Next LT Pro Light" w:hAnsi="Avenir Next LT Pro Light"/>
        </w:rPr>
        <w:t>86 rue de Bessac</w:t>
      </w:r>
    </w:p>
    <w:p w14:paraId="56DAE068" w14:textId="0EA7E67C" w:rsidR="00221367" w:rsidRPr="00887014" w:rsidRDefault="00887014" w:rsidP="00F67A2D">
      <w:pPr>
        <w:spacing w:after="0"/>
        <w:jc w:val="right"/>
        <w:rPr>
          <w:rFonts w:ascii="Avenir Next LT Pro Light" w:hAnsi="Avenir Next LT Pro Light"/>
        </w:rPr>
      </w:pPr>
      <w:r w:rsidRPr="00887014">
        <w:rPr>
          <w:rFonts w:ascii="Avenir Next LT Pro Light" w:hAnsi="Avenir Next LT Pro Light"/>
        </w:rPr>
        <w:t>79000 NIORT</w:t>
      </w:r>
    </w:p>
    <w:p w14:paraId="1E593CE6" w14:textId="201325C0" w:rsidR="003D778B" w:rsidRPr="00FE022A" w:rsidRDefault="00DE1AC3" w:rsidP="00221367">
      <w:pPr>
        <w:jc w:val="right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Le 14/05/2025</w:t>
      </w:r>
    </w:p>
    <w:p w14:paraId="3CE3EED4" w14:textId="77777777" w:rsidR="00E57D76" w:rsidRDefault="00E57D76" w:rsidP="003130ED">
      <w:pPr>
        <w:ind w:right="283"/>
        <w:jc w:val="both"/>
        <w:rPr>
          <w:rFonts w:ascii="Avenir Next LT Pro Light" w:hAnsi="Avenir Next LT Pro Light"/>
          <w:b/>
          <w:bCs/>
        </w:rPr>
      </w:pPr>
    </w:p>
    <w:p w14:paraId="4FEF86EC" w14:textId="2A64AF85" w:rsidR="00F54C86" w:rsidRPr="00FE022A" w:rsidRDefault="003F5639" w:rsidP="003130ED">
      <w:pPr>
        <w:ind w:right="283"/>
        <w:jc w:val="both"/>
        <w:rPr>
          <w:rFonts w:ascii="Avenir Next LT Pro Light" w:hAnsi="Avenir Next LT Pro Light"/>
        </w:rPr>
      </w:pPr>
      <w:proofErr w:type="spellStart"/>
      <w:r>
        <w:rPr>
          <w:rFonts w:ascii="Avenir Next LT Pro Light" w:hAnsi="Avenir Next LT Pro Light"/>
          <w:b/>
          <w:bCs/>
        </w:rPr>
        <w:t>Ref</w:t>
      </w:r>
      <w:proofErr w:type="spellEnd"/>
      <w:r>
        <w:rPr>
          <w:rFonts w:ascii="Avenir Next LT Pro Light" w:hAnsi="Avenir Next LT Pro Light"/>
          <w:b/>
          <w:bCs/>
        </w:rPr>
        <w:t>.</w:t>
      </w:r>
      <w:r w:rsidR="00F54C86" w:rsidRPr="00FE022A">
        <w:rPr>
          <w:rFonts w:ascii="Avenir Next LT Pro Light" w:hAnsi="Avenir Next LT Pro Light"/>
        </w:rPr>
        <w:t xml:space="preserve"> : </w:t>
      </w:r>
      <w:r w:rsidR="003170D3" w:rsidRPr="003F5639">
        <w:rPr>
          <w:rFonts w:ascii="Avenir Next LT Pro Light" w:hAnsi="Avenir Next LT Pro Light"/>
          <w:b/>
          <w:bCs/>
        </w:rPr>
        <w:t xml:space="preserve">Projet </w:t>
      </w:r>
      <w:r w:rsidR="003170D3" w:rsidRPr="00887014">
        <w:rPr>
          <w:rFonts w:ascii="Avenir Next LT Pro Light" w:hAnsi="Avenir Next LT Pro Light"/>
          <w:b/>
          <w:bCs/>
        </w:rPr>
        <w:t xml:space="preserve">concernant </w:t>
      </w:r>
      <w:r w:rsidR="003170D3" w:rsidRPr="003F5639">
        <w:rPr>
          <w:rFonts w:ascii="Avenir Next LT Pro Light" w:hAnsi="Avenir Next LT Pro Light"/>
          <w:b/>
          <w:bCs/>
        </w:rPr>
        <w:t xml:space="preserve">une maison d’habitation située </w:t>
      </w:r>
      <w:r w:rsidR="003170D3">
        <w:rPr>
          <w:rFonts w:ascii="Avenir Next LT Pro Light" w:hAnsi="Avenir Next LT Pro Light"/>
          <w:b/>
          <w:bCs/>
        </w:rPr>
        <w:t xml:space="preserve">86 rue de Bessac à Niort - </w:t>
      </w:r>
      <w:r>
        <w:rPr>
          <w:rFonts w:ascii="Avenir Next LT Pro Light" w:hAnsi="Avenir Next LT Pro Light"/>
          <w:b/>
          <w:bCs/>
        </w:rPr>
        <w:t>en lien avec le devis DEV00</w:t>
      </w:r>
      <w:r w:rsidR="00887014">
        <w:rPr>
          <w:rFonts w:ascii="Avenir Next LT Pro Light" w:hAnsi="Avenir Next LT Pro Light"/>
          <w:b/>
          <w:bCs/>
        </w:rPr>
        <w:t>066</w:t>
      </w:r>
      <w:r w:rsidR="003170D3">
        <w:rPr>
          <w:rFonts w:ascii="Avenir Next LT Pro Light" w:hAnsi="Avenir Next LT Pro Light"/>
          <w:b/>
          <w:bCs/>
        </w:rPr>
        <w:t xml:space="preserve"> – Besoins exprimés</w:t>
      </w:r>
      <w:r w:rsidR="00DE1AC3">
        <w:rPr>
          <w:rFonts w:ascii="Avenir Next LT Pro Light" w:hAnsi="Avenir Next LT Pro Light"/>
          <w:b/>
          <w:bCs/>
        </w:rPr>
        <w:t xml:space="preserve"> lors du rendez-vous Découverte du 30/04/2025</w:t>
      </w:r>
    </w:p>
    <w:p w14:paraId="4DF0637E" w14:textId="3213B399" w:rsidR="00332BA4" w:rsidRPr="00887014" w:rsidRDefault="00332BA4" w:rsidP="00F54C86">
      <w:pPr>
        <w:rPr>
          <w:rFonts w:ascii="Avenir Next LT Pro Light" w:hAnsi="Avenir Next LT Pro Light"/>
          <w:b/>
          <w:bCs/>
        </w:rPr>
      </w:pPr>
    </w:p>
    <w:p w14:paraId="1D22045F" w14:textId="0326E9F2" w:rsidR="003F5639" w:rsidRPr="003F5639" w:rsidRDefault="003170D3" w:rsidP="003F5639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F5639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</w:t>
      </w:r>
      <w:r w:rsidR="00B35C7F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TRE DEMANDE</w:t>
      </w:r>
    </w:p>
    <w:p w14:paraId="484CE463" w14:textId="2B5FD40D" w:rsidR="00CE5E7D" w:rsidRDefault="003F5639" w:rsidP="003F5639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F5639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êtes </w:t>
      </w:r>
      <w:r w:rsid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en train d’acquérir </w:t>
      </w:r>
      <w:r w:rsidR="00CE5E7D" w:rsidRP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maison d'habitation destinée à devenir votre résidence principale. Vous avez un projet d'a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gencement et d’a</w:t>
      </w:r>
      <w:r w:rsidR="00CE5E7D" w:rsidRP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ménagement global de cette maison.</w:t>
      </w:r>
    </w:p>
    <w:p w14:paraId="56CF8F74" w14:textId="24A4060E" w:rsidR="00E57D76" w:rsidRP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Fonctionnellement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maison vous correspond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l’ensemble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V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ous souhaitez en occuper tous les espaces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attribuer une fonction à chaque espace.</w:t>
      </w:r>
      <w:r w:rsidR="00C70CA3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95DF32A" w14:textId="77777777" w:rsidR="00E57D76" w:rsidRPr="00596BBF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7BC6D65" w14:textId="4196A3EF" w:rsidR="00E57D76" w:rsidRP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famille est composée 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couple parental 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trois enfants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dont les deux grands sont étudiants et viennent de façon épisodique. Votre fille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lycéenne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habite avec vous et occupera une des trois chambres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;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vos deux aînés utiliseron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troisième chambre lors de leur venue.</w:t>
      </w:r>
    </w:p>
    <w:p w14:paraId="45A09DF8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82E3326" w14:textId="7D40E1BF" w:rsidR="00596BBF" w:rsidRPr="00596BBF" w:rsidRDefault="00596BBF" w:rsidP="00596BBF">
      <w:pPr>
        <w:spacing w:before="240"/>
        <w:jc w:val="both"/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1/ Au RDC</w:t>
      </w:r>
    </w:p>
    <w:p w14:paraId="421B8789" w14:textId="77777777" w:rsidR="00596BBF" w:rsidRDefault="00596BBF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1B82C91" w14:textId="1D14793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Buanderie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> </w:t>
      </w:r>
      <w:r w:rsidR="003170D3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/ Cave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23475B63" w14:textId="77777777" w:rsidR="00C70CA3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3E6B091" w14:textId="69CC9446" w:rsidR="00C70CA3" w:rsidRPr="00596BBF" w:rsidRDefault="00C70CA3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C’est par là que se f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ait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l’entrée de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famille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Cette pièce est prévue pour servir :</w:t>
      </w:r>
    </w:p>
    <w:p w14:paraId="03A5A32F" w14:textId="77777777" w:rsidR="00C70CA3" w:rsidRPr="003170D3" w:rsidRDefault="00C70CA3" w:rsidP="003170D3">
      <w:pPr>
        <w:pStyle w:val="Paragraphedeliste"/>
        <w:numPr>
          <w:ilvl w:val="0"/>
          <w:numId w:val="15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</w:t>
      </w:r>
      <w:proofErr w:type="gramEnd"/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fois d’entrée avec des placards pour les manteaux et chaussures</w:t>
      </w:r>
    </w:p>
    <w:p w14:paraId="16B908B6" w14:textId="0B6DD90C" w:rsidR="00C70CA3" w:rsidRDefault="00C70CA3" w:rsidP="003170D3">
      <w:pPr>
        <w:pStyle w:val="Paragraphedeliste"/>
        <w:numPr>
          <w:ilvl w:val="0"/>
          <w:numId w:val="15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</w:t>
      </w:r>
      <w:proofErr w:type="gramEnd"/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lingerie</w:t>
      </w:r>
    </w:p>
    <w:p w14:paraId="1DB36980" w14:textId="6433C45E" w:rsidR="003170D3" w:rsidRPr="003170D3" w:rsidRDefault="003170D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cave à vin trouvera sa place dans la petite pièce fermée qui ma</w:t>
      </w:r>
      <w:r w:rsid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que le dessous de l’escalier. </w:t>
      </w:r>
      <w:r w:rsidR="00C97FB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pièce accueille le tableau électrique. </w:t>
      </w: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VMC est à prévoir.</w:t>
      </w:r>
    </w:p>
    <w:p w14:paraId="302D915D" w14:textId="7777777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193B665B" w14:textId="77777777" w:rsidR="00C746DE" w:rsidRDefault="00C746DE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br w:type="page"/>
      </w:r>
    </w:p>
    <w:p w14:paraId="0674F11F" w14:textId="0449AB40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lastRenderedPageBreak/>
        <w:t xml:space="preserve">Couloir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12D4BD75" w14:textId="7777777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54227299" w14:textId="0176EA92" w:rsidR="00C70CA3" w:rsidRPr="008B3B9A" w:rsidRDefault="00C70CA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C’est par </w:t>
      </w:r>
      <w:r w:rsidR="00C97FB7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 couloir que rentrent l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 invités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 radiateur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le sol 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couloir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sont à 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conserv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8AFC4A7" w14:textId="0AF784FC" w:rsidR="00C97FB7" w:rsidRPr="008B3B9A" w:rsidRDefault="008B3B9A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murs sont à reprendre en intégralité, avec la suppression du papier peint de rénovation. </w:t>
      </w:r>
      <w:r w:rsidR="00C70CA3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 travail de mise en valeur (par de la peinture et/ou du papier-peint) de ce couloir étroit est à prévoir, avec l’occultation de la porte de la buanderie. </w:t>
      </w:r>
    </w:p>
    <w:p w14:paraId="75BE4601" w14:textId="4327374A" w:rsidR="009B25E7" w:rsidRPr="008B3B9A" w:rsidRDefault="009B25E7" w:rsidP="009B25E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Au 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fond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couloir d’entrée, 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imaginez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meuble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ouvert,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achet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 chin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é, pour accueillir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vêtements des invités. </w:t>
      </w:r>
    </w:p>
    <w:p w14:paraId="73219059" w14:textId="77777777" w:rsidR="00C70CA3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ABE7868" w14:textId="3CEF7965" w:rsidR="00C70CA3" w:rsidRDefault="00596BBF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proofErr w:type="spellStart"/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Wc</w:t>
      </w:r>
      <w:proofErr w:type="spellEnd"/>
      <w:r w:rsidR="00C70CA3"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78856E7F" w14:textId="77777777" w:rsidR="00C70CA3" w:rsidRPr="00E57D76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5AFBC70" w14:textId="40BEBC36" w:rsidR="00E57D76" w:rsidRPr="00201CD8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FB4DD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prévoyez d’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agrandir le WC du rez-de-chaussée en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avançant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sa cloison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avec un impact sur la rampe d’escalier mitoyenne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Un </w:t>
      </w:r>
      <w:r w:rsidR="00C70CA3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lave-main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un WC suspendus sont à installer 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ce nouveau WC.</w:t>
      </w:r>
    </w:p>
    <w:p w14:paraId="641D02B7" w14:textId="77777777" w:rsidR="009B25E7" w:rsidRDefault="009B25E7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AA0C949" w14:textId="332C7E3F" w:rsidR="009B25E7" w:rsidRDefault="009B25E7" w:rsidP="009B25E7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Salon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72426457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416CDAAF" w14:textId="5D49C0E9" w:rsidR="00FB4DD1" w:rsidRPr="006F6586" w:rsidRDefault="00FB4DD1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cette p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ièce principale </w:t>
      </w:r>
      <w:r w:rsidR="00201CD8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vie, traversante Est/Ouest,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souhaitez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faire un cocon, dans lequel venir se poser pour lire, travailler ou regarder un feu. U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 m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obilier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/ bibliothèque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mesure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à créer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long du mur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Sud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est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l’élément central de la pièce. Multifonctions, il accueille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5C781709" w14:textId="77777777" w:rsidR="00FB4DD1" w:rsidRPr="006F6586" w:rsidRDefault="00E57D76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</w:t>
      </w:r>
      <w:proofErr w:type="gramEnd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bibliothèque </w:t>
      </w:r>
    </w:p>
    <w:p w14:paraId="6AF706A9" w14:textId="2C991DBF" w:rsidR="00FB4DD1" w:rsidRPr="006F6586" w:rsidRDefault="00754C27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des</w:t>
      </w:r>
      <w:proofErr w:type="gramEnd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éléments décorati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fs</w:t>
      </w:r>
    </w:p>
    <w:p w14:paraId="2A451B17" w14:textId="36B32DF9" w:rsidR="00FB4DD1" w:rsidRPr="006F6586" w:rsidRDefault="00E57D76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</w:t>
      </w:r>
      <w:proofErr w:type="gramEnd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télé écran plat</w:t>
      </w:r>
      <w:r w:rsidR="00FB4DD1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mural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</w:p>
    <w:p w14:paraId="3567DF9D" w14:textId="7643E2EB" w:rsidR="00FB4DD1" w:rsidRPr="006F6586" w:rsidRDefault="00FB4DD1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</w:t>
      </w:r>
      <w:proofErr w:type="gramEnd"/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bureau </w:t>
      </w:r>
      <w:r w:rsidR="00CA583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confortable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pour Monsieur (avec un écran), à masquer lorsqu’il n’est pas utilisé</w:t>
      </w:r>
    </w:p>
    <w:p w14:paraId="1D6B4D35" w14:textId="031C34CB" w:rsidR="00754C27" w:rsidRPr="006F6586" w:rsidRDefault="00FB4DD1" w:rsidP="00754C2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meuble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doit apporter de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rondeur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un esprit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chic et contemporain.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Face à lui, on trouve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canapé actuel.</w:t>
      </w:r>
    </w:p>
    <w:p w14:paraId="58BB3FBC" w14:textId="7619766C" w:rsidR="00754C27" w:rsidRPr="006F6586" w:rsidRDefault="00754C27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prévoyez de supprimer l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cheminée existante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(trop volumineuse à votre sens) et de condamner temporairement le conduit pour installer ultérieurement un poêle à bois. Vous êtes pour autant ouverts à des propositions alternatives qui conservent une partie de la cheminée actuelle. </w:t>
      </w:r>
    </w:p>
    <w:p w14:paraId="790F7547" w14:textId="77777777" w:rsidR="00A96C8D" w:rsidRPr="006F6586" w:rsidRDefault="00A96C8D" w:rsidP="00A96C8D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borne Arcade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peut-être sa place à trouver dans le salon. </w:t>
      </w:r>
    </w:p>
    <w:p w14:paraId="5990BB18" w14:textId="03B4B1B9" w:rsidR="00CC03A9" w:rsidRPr="006F6586" w:rsidRDefault="00754C27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 niveau du sol,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pour recréer l’esprit chaleureux que vous connaissiez avec le chauffage au sol,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remplacez le carrelage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les plinthes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existant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envisagez un parquet massif qualitatif</w:t>
      </w:r>
      <w:r w:rsidR="00CC03A9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(pas de carrelage)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Le radiateur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actuel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salon peut être déplacé à la cuisine. </w:t>
      </w:r>
    </w:p>
    <w:p w14:paraId="27029EEA" w14:textId="79A59640" w:rsid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baie vitrée du salon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côté terrasse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chang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bénéficier d’un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ouverture 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maximale, vous vous orientez vers une porte en accordéon, </w:t>
      </w:r>
      <w:r w:rsidR="00C94923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un style similaire à celui existant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respecter les contraintes d’urbanisme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663CB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Les volets bois de la baie sont conservés.</w:t>
      </w:r>
    </w:p>
    <w:p w14:paraId="38B1EF91" w14:textId="2260C167" w:rsidR="005C5E30" w:rsidRPr="006F6586" w:rsidRDefault="005C5E30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C5E3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travail sur la lumière indirecte est à envisager au niveau du salon.</w:t>
      </w:r>
    </w:p>
    <w:p w14:paraId="3DD70468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8AC4728" w14:textId="502B4451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Cuisine : </w:t>
      </w:r>
    </w:p>
    <w:p w14:paraId="488EE7BF" w14:textId="77777777" w:rsidR="006A549A" w:rsidRP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30F4C6A2" w14:textId="4DFEBB39" w:rsidR="00201CD8" w:rsidRPr="00201CD8" w:rsidRDefault="00100E2F" w:rsidP="00201CD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souhaitez ouvrir la cuisine sur le salon.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mur porteur qui sépare actuellement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2 espaces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ouvrir partiellement, avec un renfort structurel et un traitement architectural de cette ouverture.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porte est supprimée. </w:t>
      </w:r>
    </w:p>
    <w:p w14:paraId="79EDC9EA" w14:textId="29F295A2" w:rsidR="00E57D76" w:rsidRPr="00596BBF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votre cuisine, vous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avez besoin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647A4A7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frigo américain </w:t>
      </w:r>
    </w:p>
    <w:p w14:paraId="5101443D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espace de cuisson de 90 cm au gaz avec une hotte avec moteur déporté </w:t>
      </w:r>
    </w:p>
    <w:p w14:paraId="4EE296EC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évier d’angle 2 bacs (un grand et un petit), avec un égouttoir dans le renfoncement de l’angle </w:t>
      </w:r>
    </w:p>
    <w:p w14:paraId="5B25AFA1" w14:textId="218DD98E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lave-vaisselle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bas</w:t>
      </w:r>
    </w:p>
    <w:p w14:paraId="659DFAC9" w14:textId="4DEC1366" w:rsidR="006A549A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plan de travail en retour avec une surface minimum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travail</w:t>
      </w:r>
    </w:p>
    <w:p w14:paraId="7E08CBE4" w14:textId="7173EA31" w:rsidR="006A549A" w:rsidRPr="00596BBF" w:rsidRDefault="006A549A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four (à hauteur 70cm) et </w:t>
      </w:r>
      <w:proofErr w:type="gramStart"/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micro-ondes encastrés</w:t>
      </w:r>
      <w:proofErr w:type="gramEnd"/>
    </w:p>
    <w:p w14:paraId="55BE75C1" w14:textId="2F5E5676" w:rsidR="006A549A" w:rsidRPr="00596BBF" w:rsidRDefault="00E57D76" w:rsidP="006A549A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devez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pouvoir poser la machine à café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disposer d’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espace bar pour deux personnes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meuble de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rangement pour la vaisselle.</w:t>
      </w:r>
      <w:r w:rsid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eu</w:t>
      </w:r>
      <w:r w:rsidR="006A549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d’élément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549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haut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sont envisagés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65CE346" w14:textId="40614C47" w:rsidR="00596BBF" w:rsidRDefault="00E57D76" w:rsidP="006A549A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question de la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conservation partielle de la faïence murale de la cuisine se pose. Le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carrelage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la cuisine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recouvrir 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par un sol type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béton ciré ou un lino qualitatif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un usage pratique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une cuisine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96BBF" w:rsidRPr="00596BBF">
        <w:rPr>
          <w:rFonts w:ascii="HelveticaNeue" w:eastAsia="Times New Roman" w:hAnsi="HelveticaNeue" w:cs="Times New Roman"/>
          <w:color w:val="000000"/>
          <w:lang w:eastAsia="fr-FR"/>
        </w:rPr>
        <w:t xml:space="preserve"> </w:t>
      </w:r>
      <w:r w:rsidR="001C3E6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radiateur situé derrière la porte de la cuisine actuelle peut être supprimé, voire remplacé par celui du salon.</w:t>
      </w:r>
    </w:p>
    <w:p w14:paraId="3C709D13" w14:textId="77777777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C9936AB" w14:textId="19307633" w:rsidR="006A549A" w:rsidRDefault="006A549A" w:rsidP="006A549A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Salle-à-manger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4BF6C97" w14:textId="77777777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B17878C" w14:textId="38A637E0" w:rsid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salle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manger se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positionne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l’extension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déjà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créée au rez-de-chaussée.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y trouve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z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table haute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hauteur 90 cm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avec huit position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assise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maximum et un système de rallonge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 (projection de votre cellule familiale + les futurs conjoints de vos enfants)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D33241A" w14:textId="032E1ECE" w:rsidR="004C4A7C" w:rsidRPr="00E57D76" w:rsidRDefault="004C4A7C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muret séparant la cuisine de la salle-à-manger </w:t>
      </w:r>
      <w:proofErr w:type="gramStart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peut être</w:t>
      </w:r>
      <w:proofErr w:type="gramEnd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conservé ou supprimé, selon l’agencement retenu.</w:t>
      </w:r>
    </w:p>
    <w:p w14:paraId="7473CD4A" w14:textId="77777777" w:rsidR="00045CB5" w:rsidRPr="00045CB5" w:rsidRDefault="00045CB5" w:rsidP="00045CB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Toutes les fenêtres de la salle-à-manger et leurs volets roulants sont changés, avec une réflexion pour rendre invisibles les coffres intérieurs des volets roulants. </w:t>
      </w:r>
    </w:p>
    <w:p w14:paraId="19977F9B" w14:textId="5BC4E81A" w:rsidR="00045CB5" w:rsidRPr="00045CB5" w:rsidRDefault="00045CB5" w:rsidP="00045CB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ferrures</w:t>
      </w:r>
      <w:r w:rsid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extérieures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 fenêtres de la salle-à-manger sont supprimées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créer une ouverture vers le jardin et une respiration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faïence murale blanche est déposée et les murs sont à repeindre.</w:t>
      </w:r>
    </w:p>
    <w:p w14:paraId="707F23A4" w14:textId="77777777" w:rsidR="00596BBF" w:rsidRDefault="00596BBF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E893DD9" w14:textId="5AAEBE93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Escalier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721696F4" w14:textId="77777777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D605DD3" w14:textId="0F565679" w:rsidR="00C47403" w:rsidRPr="00C47403" w:rsidRDefault="00C47403" w:rsidP="00C4740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la mesure du possible et du raisonnable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financièrement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l’</w:t>
      </w:r>
      <w:r w:rsidRP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escalier en bois est à remettre à nu. </w:t>
      </w:r>
    </w:p>
    <w:p w14:paraId="76373DBD" w14:textId="1F0EBEA3" w:rsidR="008A35CE" w:rsidRPr="00083B48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pavé</w:t>
      </w:r>
      <w:r w:rsidR="00C47403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 de verre qui éclairent la cage d’escalier créent un </w:t>
      </w:r>
      <w:r w:rsidR="00083B48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pont thermique. Tout en les </w:t>
      </w: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conserv</w:t>
      </w:r>
      <w:r w:rsidR="00083B48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ant, vous souhaitez améliorer l’isolation thermique à cet endroit.</w:t>
      </w: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A83D176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B22E91D" w14:textId="42905D4B" w:rsidR="00596BBF" w:rsidRPr="00596BBF" w:rsidRDefault="00596BBF" w:rsidP="00596BBF">
      <w:pPr>
        <w:spacing w:before="240"/>
        <w:jc w:val="both"/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596BBF"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/ A</w:t>
      </w:r>
      <w:r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l’étage</w:t>
      </w:r>
    </w:p>
    <w:p w14:paraId="18152AF7" w14:textId="5146B123" w:rsidR="00FC3ED5" w:rsidRDefault="00FC3ED5" w:rsidP="00FC3ED5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proofErr w:type="spellStart"/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Wc</w:t>
      </w:r>
      <w:proofErr w:type="spellEnd"/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849F39A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C8BDCF2" w14:textId="36CBFB4F" w:rsidR="00596BBF" w:rsidRPr="00311043" w:rsidRDefault="00FC3ED5" w:rsidP="00E57D76">
      <w:pPr>
        <w:spacing w:after="0" w:line="240" w:lineRule="auto"/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 WC suspendu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remplace le WC sur pied</w:t>
      </w:r>
      <w:r w:rsidRP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trappe d’accès aux combles est conservée dans le WC, avec la pose ultérieure d’un escalier dépliant.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72B1B6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67A05F2" w14:textId="185C7066" w:rsidR="00FC3ED5" w:rsidRDefault="00FC3ED5" w:rsidP="00FC3ED5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Salle d’eau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1D72A2E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ABD445E" w14:textId="1D72C5D2" w:rsidR="008A35CE" w:rsidRPr="00E57D76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bidet est supprim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é, ainsi que le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meuble</w:t>
      </w:r>
      <w:r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vasque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existant. Une double vasque, avec un grand miroir vient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prendre place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L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douche est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remplacée 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agrandi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longueur, avec une paroi vitrée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 sèche serviette électrique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 à ajouter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 conserve l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’habillage des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portes du placard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ainsi que le radiateur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sous la fenêtre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86C87B6" w14:textId="10E1922B" w:rsidR="008A35CE" w:rsidRPr="008A35CE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trappe d’accès 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la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douche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situ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ée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le couloir, est à garder et à refaire proprement de façon à pouvoir couper les arrivées d’eau en cas de problème. </w:t>
      </w:r>
    </w:p>
    <w:p w14:paraId="25B82E3A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E660791" w14:textId="3CFB6B6E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Chambres des enfants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0A5C66FF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C06DBB7" w14:textId="08F5EA5E" w:rsidR="008A35CE" w:rsidRPr="008A35CE" w:rsidRDefault="008A35CE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eul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la décoration est à 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imaginer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ainsi que l’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ment du</w:t>
      </w: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placard</w:t>
      </w: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la chambre de votre fille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ED83B5B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EDAEE78" w14:textId="420287E1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Chambre parentale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7FFB1A0D" w14:textId="77777777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FF472B1" w14:textId="77777777" w:rsidR="008A35CE" w:rsidRPr="00012C4A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ous souhaitez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créer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salle d’eau dans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chambre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ainsi qu’un dressing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BDD9518" w14:textId="73EE8C03" w:rsidR="008A35CE" w:rsidRPr="00012C4A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salle d’eau 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comprend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3752E9D7" w14:textId="17EF0979" w:rsidR="008A35CE" w:rsidRPr="00012C4A" w:rsidRDefault="008A35CE" w:rsidP="00012C4A">
      <w:pPr>
        <w:pStyle w:val="Paragraphedeliste"/>
        <w:numPr>
          <w:ilvl w:val="0"/>
          <w:numId w:val="1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</w:t>
      </w:r>
      <w:proofErr w:type="gramEnd"/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douche de 1,2 x 0,9m, avec un muret intégr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pouvoir poser vos affaires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douche</w:t>
      </w:r>
    </w:p>
    <w:p w14:paraId="2503D851" w14:textId="5EFE618D" w:rsidR="008A35CE" w:rsidRPr="00012C4A" w:rsidRDefault="00012C4A" w:rsidP="00012C4A">
      <w:pPr>
        <w:pStyle w:val="Paragraphedeliste"/>
        <w:numPr>
          <w:ilvl w:val="0"/>
          <w:numId w:val="1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</w:t>
      </w:r>
      <w:proofErr w:type="gramEnd"/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grande vasque avec deux robinets</w:t>
      </w:r>
    </w:p>
    <w:p w14:paraId="49BFAA31" w14:textId="379E2FBF" w:rsidR="00012C4A" w:rsidRPr="00012C4A" w:rsidRDefault="00012C4A" w:rsidP="00012C4A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Elle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ouverte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sur la chambre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(pas de porte)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séparée de la partie Nuit par la création d’un dressing pour Madame.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Esthétiquement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votre </w:t>
      </w:r>
      <w:proofErr w:type="spellStart"/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est dans le style de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celle que vous avez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Nantes. </w:t>
      </w:r>
    </w:p>
    <w:p w14:paraId="1556EF2E" w14:textId="4F0D5025" w:rsidR="00012C4A" w:rsidRPr="00012C4A" w:rsidRDefault="00012C4A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de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adame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en U,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oit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contenir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5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modules de 60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large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(hauteurs à définir)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ainsi qu’un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miroir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de monsieur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situé dans le dressing existant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attenant à la chambre.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porte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d’accès à ce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dressing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invisib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iliser.</w:t>
      </w:r>
    </w:p>
    <w:p w14:paraId="51B2FC4E" w14:textId="5672FDDA" w:rsidR="00012C4A" w:rsidRPr="00012C4A" w:rsidRDefault="00870788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la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partie Nuit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se trouve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otre lit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1,60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x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 m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012C4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possibilité d’une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création de </w:t>
      </w:r>
      <w:r w:rsidR="00012C4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tête de lit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(assez haute) est à étudier, en remplacement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2 tables de nuit. </w:t>
      </w:r>
    </w:p>
    <w:p w14:paraId="73E941E5" w14:textId="1EF5A920" w:rsidR="008A35CE" w:rsidRPr="00E57D76" w:rsidRDefault="00012C4A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déplacement du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radiateur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réfléchir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062F0CD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AF75BBD" w14:textId="1DE56556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Sols du 1</w:t>
      </w:r>
      <w:r w:rsidRPr="008A35CE">
        <w:rPr>
          <w:rFonts w:ascii="HelveticaNeue" w:eastAsia="Times New Roman" w:hAnsi="HelveticaNeue" w:cs="Times New Roman"/>
          <w:smallCaps/>
          <w:color w:val="000000"/>
          <w:vertAlign w:val="superscript"/>
          <w:lang w:eastAsia="fr-FR"/>
        </w:rPr>
        <w:t>er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étage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5F0E198F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4F9B15D2" w14:textId="7334AED7" w:rsidR="008A35CE" w:rsidRDefault="00286358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revêtement de sol de l’ensemble du 1</w:t>
      </w:r>
      <w:r w:rsidRPr="00286358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 </w:t>
      </w:r>
      <w:r w:rsidR="008145D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(palier, WC, </w:t>
      </w:r>
      <w:proofErr w:type="spellStart"/>
      <w:r w:rsidR="008145D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="008145D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chambres)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changer, dans un matériau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qualitatif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qui renvoie une impression de chaleur (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 :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stratifié ou parquet de qualité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lino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 </w:t>
      </w:r>
      <w:proofErr w:type="spellStart"/>
      <w:r w:rsidR="00E57D76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marmoleum</w:t>
      </w:r>
      <w:proofErr w:type="spellEnd"/>
      <w:r w:rsidR="00E57D76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qualité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Phoniquement, vous souhaitez avoir le minimum de bruit au niveau de la maison.</w:t>
      </w:r>
      <w:r w:rsidR="008A35CE" w:rsidRPr="002857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Vous prévoyez d’isoler le sol du premier étage, de façon à atténuer la gêne sonore.</w:t>
      </w:r>
    </w:p>
    <w:p w14:paraId="53ADC97B" w14:textId="77777777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019A574F" w14:textId="747FCE08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Portes intérieures du 1</w:t>
      </w:r>
      <w:r w:rsidRPr="008A35CE">
        <w:rPr>
          <w:rFonts w:ascii="HelveticaNeue" w:eastAsia="Times New Roman" w:hAnsi="HelveticaNeue" w:cs="Times New Roman"/>
          <w:smallCaps/>
          <w:color w:val="000000"/>
          <w:vertAlign w:val="superscript"/>
          <w:lang w:eastAsia="fr-FR"/>
        </w:rPr>
        <w:t>er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étage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19142B06" w14:textId="77777777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7FD817D" w14:textId="77721383" w:rsidR="008145DC" w:rsidRDefault="008145DC" w:rsidP="008145DC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modèles de portes sont un peu datés. Leur modification ou leur changement est à étudier.</w:t>
      </w:r>
    </w:p>
    <w:p w14:paraId="6A4A8B9B" w14:textId="77777777" w:rsidR="00FC3ED5" w:rsidRDefault="00FC3ED5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3F27F9DA" w14:textId="4AF0FDA1" w:rsidR="00C70CA3" w:rsidRPr="00286358" w:rsidRDefault="00286358" w:rsidP="00286358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86358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ASPECTS TECHNIQUES DE LA MAISON</w:t>
      </w:r>
    </w:p>
    <w:p w14:paraId="4B8C5EAB" w14:textId="163BE24F" w:rsidR="004F4EF4" w:rsidRDefault="00C70CA3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maison est chauffée au gaz de ville. La chaudière Saunier Duval </w:t>
      </w:r>
      <w:r w:rsid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(située dans l’appentis, à l’extérieur de la maison) 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à changer dans deux ou trois ans.</w:t>
      </w:r>
      <w:r w:rsidR="00FC3ED5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Les radiateurs actuels sont conservés, tout en étant</w:t>
      </w:r>
      <w:r w:rsidR="00B2651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C3ED5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certains, éventuellement déplacés.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F4EF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Elle est reliée au tout-à-l’égout.</w:t>
      </w:r>
    </w:p>
    <w:p w14:paraId="2CF6C7C5" w14:textId="77777777" w:rsidR="009B25E7" w:rsidRDefault="009B25E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B90A956" w14:textId="1E60EEB7" w:rsidR="004F4EF4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maison dispose d’une charpente métallique. Les combles sont isolés avec de la laine de roche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positionnée au-dessus du plafond droit du premier étage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(épaisseur relativement faible)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7BD3E67" w14:textId="577E274B" w:rsidR="004F4EF4" w:rsidRPr="00FC3ED5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Il n’y a pas d’isolation spécifique sur les murs périphériques en parpaings. A noter que dans quelques années, vous envisagez une isolation par l’extérieur du mur Nord (sous réserve des accords d’urbanisme).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Vous pensez aussi réisoler les combles.</w:t>
      </w:r>
    </w:p>
    <w:p w14:paraId="320FE07E" w14:textId="77777777" w:rsidR="004F4EF4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D5662E3" w14:textId="1BC3288D" w:rsidR="009B25E7" w:rsidRPr="003F5639" w:rsidRDefault="009B25E7" w:rsidP="009B25E7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L’ESTHETIQUE</w:t>
      </w:r>
    </w:p>
    <w:p w14:paraId="6B2A06F4" w14:textId="69D132EC" w:rsidR="00EE5868" w:rsidRPr="00E57D76" w:rsidRDefault="00EE5868" w:rsidP="00EE586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projetez dans une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maison rangée,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où chaque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chose à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sa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place.</w:t>
      </w:r>
    </w:p>
    <w:p w14:paraId="26F29A37" w14:textId="53EE9438" w:rsidR="009B25E7" w:rsidRPr="009B25E7" w:rsidRDefault="009B25E7" w:rsidP="009B25E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B25E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appréciez les mélanges de styles, tant que l’ensemble reste cohérent et esthétique. </w:t>
      </w:r>
    </w:p>
    <w:p w14:paraId="3A035811" w14:textId="7CAFAB65" w:rsidR="009B25E7" w:rsidRDefault="00EE5868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E586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aimez la peinture et le papier-peint lorsqu’il est raisonnablement utilisé. Vous êtes aussi ouverts à des propositions alternatives (cf. inspiration graffeur pour la chambre de votre fils à Nantes).</w:t>
      </w:r>
    </w:p>
    <w:p w14:paraId="35F3C1F5" w14:textId="77777777" w:rsidR="009B25E7" w:rsidRDefault="009B25E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B038455" w14:textId="4CFBA2E0" w:rsidR="00B35C7F" w:rsidRPr="003F5639" w:rsidRDefault="00B35C7F" w:rsidP="00B35C7F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TRAVAUX A REALISER</w:t>
      </w:r>
    </w:p>
    <w:p w14:paraId="18D6DAA9" w14:textId="739964E7" w:rsidR="008E2D6F" w:rsidRPr="00B35C7F" w:rsidRDefault="008E2D6F" w:rsidP="00B35C7F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>Travaux</w:t>
      </w:r>
      <w:r w:rsidR="006663CB"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intérieurs</w:t>
      </w:r>
      <w:r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à faire réaliser : </w:t>
      </w:r>
    </w:p>
    <w:p w14:paraId="12FE9F0C" w14:textId="77777777" w:rsidR="00FC3ED5" w:rsidRPr="00FC3ED5" w:rsidRDefault="00FC3ED5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AB69881" w14:textId="1056467B" w:rsidR="00C97FB7" w:rsidRDefault="00C97FB7" w:rsidP="008F54BB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Electricité : 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Etude du raccordement à la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terre 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pour les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prises de la maison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qui ne le sont pas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création éventuelle de nouvelles prises selon l’agencement futur de la maison</w:t>
      </w:r>
    </w:p>
    <w:p w14:paraId="1EA806C6" w14:textId="77777777" w:rsidR="008E2D6F" w:rsidRPr="008E2D6F" w:rsidRDefault="008E2D6F" w:rsidP="008E2D6F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99B62D5" w14:textId="1FB11CD9" w:rsidR="00C97FB7" w:rsidRPr="002642AE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Plomberie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Changement des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2 WC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(avec dépose) + rénovation complète de la </w:t>
      </w:r>
      <w:proofErr w:type="spellStart"/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(avec dépose) + création d’une </w:t>
      </w:r>
      <w:proofErr w:type="spellStart"/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parentale + déplacement de radiateurs</w:t>
      </w:r>
      <w:r w:rsidR="00B2651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ajout de 2 sèches-serviettes</w:t>
      </w:r>
      <w:r w:rsidR="00821C1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reprise de la trappe d’accès à la douche.</w:t>
      </w:r>
    </w:p>
    <w:p w14:paraId="2B10E213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467F2D7" w14:textId="2F6FAAC0" w:rsidR="00C70CA3" w:rsidRPr="002642AE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Ventilation : </w:t>
      </w:r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VMC simple flux dans la cuisine, les deux </w:t>
      </w:r>
      <w:proofErr w:type="spellStart"/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les </w:t>
      </w:r>
      <w:r w:rsidR="00285714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deux </w:t>
      </w:r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WC et la buanderie.</w:t>
      </w:r>
    </w:p>
    <w:p w14:paraId="6B6A0F04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2DBC0A0" w14:textId="176D5DB3" w:rsidR="002642AE" w:rsidRP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Maçonnerie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uverture d’un mur porteur entre le salon et la cuisine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suppression 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 modification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la cheminée actuelle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dépose des grilles extérieures positionnées devant les fenêtres de la salle-à-manger</w:t>
      </w:r>
      <w:r w:rsidR="00B36E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dépose éventuelle du muret dans la cuisine</w:t>
      </w:r>
    </w:p>
    <w:p w14:paraId="57A499A1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ABA75B5" w14:textId="6B988343" w:rsidR="002642AE" w:rsidRP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Cloisons intérieures : Les cloisons des WC du RDC, ainsi que la création d’une cloison partielle pour le </w:t>
      </w:r>
      <w:proofErr w:type="spellStart"/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parentale, sont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réaliser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A992609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6313148" w14:textId="697B9F96" w:rsidR="00C97FB7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Peinture :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Dépose de t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ous les papiers de rénovation sur les murs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(à voir pour le salon) +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préparation et reprise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murs +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peinture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murs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et/ou 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pose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papiers-peints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toute la maison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préparation et peinture des portes intérieures et radiateurs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voire peinture des plafonds en fonction des espaces où les cloisons seront modifiées</w:t>
      </w:r>
    </w:p>
    <w:p w14:paraId="603A45E3" w14:textId="77777777" w:rsidR="008E2D6F" w:rsidRPr="008E2D6F" w:rsidRDefault="008E2D6F" w:rsidP="008E2D6F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E0EFE30" w14:textId="44235C33" w:rsidR="008E2D6F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Sol : 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Changement des sols du salon, de la cuisine, de la salle-à-manger et de tout le 1</w:t>
      </w:r>
      <w:r w:rsidR="004C4A7C" w:rsidRPr="004C4A7C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étage.</w:t>
      </w:r>
    </w:p>
    <w:p w14:paraId="77D81E77" w14:textId="77777777" w:rsidR="008E2D6F" w:rsidRPr="008E2D6F" w:rsidRDefault="008E2D6F" w:rsidP="008E2D6F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B1CB853" w14:textId="472084F6" w:rsidR="008E2D6F" w:rsidRPr="002642AE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Carrelage : Pose de faïence</w:t>
      </w:r>
      <w:r w:rsidR="00B36E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 dans les </w:t>
      </w:r>
      <w:proofErr w:type="spellStart"/>
      <w:r w:rsidR="00B36E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</w:p>
    <w:p w14:paraId="0795B721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A0860B2" w14:textId="628F9B90" w:rsidR="00C97FB7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Cuisine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ose complète d’une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nouvelle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cuisine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de son électro-ménager.</w:t>
      </w:r>
    </w:p>
    <w:p w14:paraId="5A2468E1" w14:textId="77777777" w:rsidR="002642AE" w:rsidRDefault="002642AE" w:rsidP="002642AE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DBA2B85" w14:textId="69672E43" w:rsid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Menuiseries extérieures : 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Remplacement de l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baie vitrée du salon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de toutes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fenêtres et volets de la salle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-à-manger.</w:t>
      </w:r>
    </w:p>
    <w:p w14:paraId="46ED4F83" w14:textId="77777777" w:rsidR="00201CD8" w:rsidRPr="00201CD8" w:rsidRDefault="00201CD8" w:rsidP="00201CD8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EEB18D2" w14:textId="67A3822F" w:rsidR="008E2D6F" w:rsidRDefault="00201CD8" w:rsidP="00371C17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Menuiseries intérieures : Dépose 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certaines portes du RDC + pose d’une porte pour les nouveaux WC du RDC + 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modifications éventuelles de certaines portes (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 : au 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étage) + réflexion sur le changement de 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poignées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61E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+ travail sur l’escalier bois et sa rampe </w:t>
      </w:r>
    </w:p>
    <w:p w14:paraId="4D428909" w14:textId="77777777" w:rsidR="00AF5755" w:rsidRPr="00AF5755" w:rsidRDefault="00AF5755" w:rsidP="00AF5755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3134BF8" w14:textId="77777777" w:rsidR="0018334C" w:rsidRDefault="0018334C" w:rsidP="0018334C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 sur mesure : Création d’un meuble bibliothèque au salon</w:t>
      </w:r>
    </w:p>
    <w:p w14:paraId="5C9CF9C2" w14:textId="77777777" w:rsidR="0018334C" w:rsidRPr="0018334C" w:rsidRDefault="0018334C" w:rsidP="0018334C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59D4EF6" w14:textId="3A834383" w:rsidR="008E2D6F" w:rsidRPr="002642AE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Cheministe 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(selon le scénario retenu)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Obstruction temporaire du conduit existant + préparation pour un futur poêle </w:t>
      </w:r>
      <w:r w:rsidR="00FE074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bois</w:t>
      </w:r>
    </w:p>
    <w:p w14:paraId="35A53CF8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882793F" w14:textId="6F8357FE" w:rsid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Aménagement standard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Installation de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placards standards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Madame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A84B09A" w14:textId="77777777" w:rsidR="002642AE" w:rsidRPr="00ED794D" w:rsidRDefault="002642AE" w:rsidP="00ED794D">
      <w:pP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ECC7AE3" w14:textId="12DB2F48" w:rsidR="008E2D6F" w:rsidRDefault="008E2D6F" w:rsidP="008E2D6F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Travaux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> 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que vous </w:t>
      </w:r>
      <w:r w:rsidR="00BA0336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prenez en charge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59344D6" w14:textId="77777777" w:rsidR="008E2D6F" w:rsidRPr="00FC3ED5" w:rsidRDefault="008E2D6F" w:rsidP="008E2D6F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3CF90A4" w14:textId="3C4768E0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Dépose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cuisine actuelle et de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certains meubles existants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la buanderie </w:t>
      </w:r>
    </w:p>
    <w:p w14:paraId="7A038475" w14:textId="2D859C04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 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placards et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rangement dans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buanderie et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cave</w:t>
      </w:r>
    </w:p>
    <w:p w14:paraId="32A015FB" w14:textId="1FB750E5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 du placard de la chambre de votre fille</w:t>
      </w:r>
    </w:p>
    <w:p w14:paraId="209901EE" w14:textId="6A3798E3" w:rsidR="00BA0336" w:rsidRDefault="00BA0336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Isolation des combles</w:t>
      </w:r>
    </w:p>
    <w:p w14:paraId="4BC01FAD" w14:textId="7BB7AA2C" w:rsidR="00BA0336" w:rsidRDefault="00BA0336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Pose d’un escalier d’accès aux combles</w:t>
      </w:r>
    </w:p>
    <w:p w14:paraId="1B5B8100" w14:textId="2504913D" w:rsidR="00BF006D" w:rsidRDefault="00BF006D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Aménagement du placard de la </w:t>
      </w:r>
      <w:proofErr w:type="spellStart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SdE</w:t>
      </w:r>
      <w:proofErr w:type="spellEnd"/>
    </w:p>
    <w:p w14:paraId="53165F8B" w14:textId="45E607C6" w:rsidR="00BF006D" w:rsidRPr="008E2D6F" w:rsidRDefault="00BF006D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Installation des placards du dressing de Madame (selon les plans qui seront validés ensemble en amont)</w:t>
      </w:r>
    </w:p>
    <w:p w14:paraId="1E94B317" w14:textId="77777777" w:rsidR="00285714" w:rsidRDefault="00285714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5BC9ACC" w14:textId="6B6F0EB9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Jardin</w:t>
      </w:r>
      <w:r w:rsidR="00FC3ED5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EF22F22" w14:textId="77777777" w:rsidR="00C70CA3" w:rsidRDefault="00C70CA3" w:rsidP="00C70CA3">
      <w:pPr>
        <w:spacing w:after="0" w:line="240" w:lineRule="auto"/>
        <w:rPr>
          <w:rFonts w:ascii="Avenir Next LT Pro Light" w:hAnsi="Avenir Next LT Pro Light"/>
          <w:sz w:val="20"/>
          <w:szCs w:val="20"/>
        </w:rPr>
      </w:pPr>
    </w:p>
    <w:p w14:paraId="455533F8" w14:textId="583E4EB3" w:rsidR="00C70CA3" w:rsidRPr="00FC3ED5" w:rsidRDefault="00C70CA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Au niveau du jardin, vous avez fait appel à un paysagiste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rois espaces bien distincts s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nt prévus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20DF2AB8" w14:textId="77777777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</w:t>
      </w:r>
      <w:proofErr w:type="gramEnd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terrasse en bois juste devant la baie du salon, </w:t>
      </w:r>
    </w:p>
    <w:p w14:paraId="3F7586C1" w14:textId="77777777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au</w:t>
      </w:r>
      <w:proofErr w:type="gramEnd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milieu du jardin, une terrasse pour prendre le soleil, avec la cascade </w:t>
      </w:r>
    </w:p>
    <w:p w14:paraId="33DF7B43" w14:textId="695E08C9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</w:t>
      </w:r>
      <w:proofErr w:type="gramEnd"/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en fond de jardin, derrière le garage, une cuisine d’été.</w:t>
      </w:r>
    </w:p>
    <w:p w14:paraId="73196AAA" w14:textId="5AE7E907" w:rsidR="003130ED" w:rsidRPr="00ED794D" w:rsidRDefault="00C70CA3" w:rsidP="00ED794D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allez végétaliser le toit plat de l’extension dans laquelle se trouve la salle-à-manger.</w:t>
      </w:r>
    </w:p>
    <w:p w14:paraId="6588E76C" w14:textId="77777777" w:rsidR="003130ED" w:rsidRPr="003130ED" w:rsidRDefault="003130ED" w:rsidP="003130ED">
      <w:pPr>
        <w:rPr>
          <w:rFonts w:ascii="Avenir Next LT Pro Light" w:hAnsi="Avenir Next LT Pro Light"/>
          <w:sz w:val="20"/>
          <w:szCs w:val="20"/>
        </w:rPr>
      </w:pPr>
    </w:p>
    <w:sectPr w:rsidR="003130ED" w:rsidRPr="003130ED" w:rsidSect="00ED794D">
      <w:headerReference w:type="default" r:id="rId9"/>
      <w:footerReference w:type="default" r:id="rId10"/>
      <w:pgSz w:w="11906" w:h="16838"/>
      <w:pgMar w:top="426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2D97" w14:textId="77777777" w:rsidR="001350EA" w:rsidRDefault="001350EA" w:rsidP="00403411">
      <w:pPr>
        <w:spacing w:after="0" w:line="240" w:lineRule="auto"/>
      </w:pPr>
      <w:r>
        <w:separator/>
      </w:r>
    </w:p>
  </w:endnote>
  <w:endnote w:type="continuationSeparator" w:id="0">
    <w:p w14:paraId="35BD0D7C" w14:textId="77777777" w:rsidR="001350EA" w:rsidRDefault="001350EA" w:rsidP="004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2FBC" w14:textId="77777777" w:rsidR="003F5639" w:rsidRDefault="003F5639" w:rsidP="004F741C">
    <w:pPr>
      <w:pStyle w:val="Pieddepage"/>
      <w:jc w:val="center"/>
      <w:rPr>
        <w:rFonts w:ascii="Avenir Next LT Pro" w:hAnsi="Avenir Next LT Pro"/>
        <w:sz w:val="18"/>
        <w:szCs w:val="18"/>
      </w:rPr>
    </w:pPr>
  </w:p>
  <w:p w14:paraId="1DB5DAFC" w14:textId="6FAAE82C" w:rsidR="00284D84" w:rsidRPr="00342B27" w:rsidRDefault="004F741C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R</w:t>
    </w:r>
    <w:r w:rsidR="003F5639" w:rsidRPr="00342B27">
      <w:rPr>
        <w:rFonts w:ascii="Avenir Next LT Pro" w:hAnsi="Avenir Next LT Pro"/>
        <w:color w:val="808080" w:themeColor="background1" w:themeShade="80"/>
        <w:sz w:val="18"/>
        <w:szCs w:val="18"/>
      </w:rPr>
      <w:t>Ê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V</w:t>
    </w: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’L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0A6B86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241 bis avenue de Paris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>79000 NIORT</w:t>
    </w:r>
    <w:r w:rsidR="003B36C9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Code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NAF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(APE)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>7111Z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–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N°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RCS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912699949 –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>Niort</w:t>
    </w:r>
  </w:p>
  <w:p w14:paraId="4EFD05E5" w14:textId="77C769A1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EURL au capital de 5000 €</w:t>
    </w:r>
  </w:p>
  <w:p w14:paraId="382C3A9A" w14:textId="77777777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</w:p>
  <w:p w14:paraId="7D7CE976" w14:textId="77777777" w:rsidR="003F5639" w:rsidRPr="00342B27" w:rsidRDefault="00133FA6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Assurances Décennale et RC professionnelle 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>souscrites auprès d’</w:t>
    </w:r>
    <w:r w:rsidR="00C80A8C" w:rsidRPr="00342B27">
      <w:rPr>
        <w:rFonts w:ascii="Avenir Next LT Pro" w:hAnsi="Avenir Next LT Pro"/>
        <w:color w:val="808080" w:themeColor="background1" w:themeShade="80"/>
        <w:sz w:val="16"/>
        <w:szCs w:val="16"/>
      </w:rPr>
      <w:t>AXA </w:t>
    </w:r>
    <w:r w:rsidR="005F5D41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France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IARD SA, représenté par l’EI </w:t>
    </w:r>
    <w:r w:rsidR="003F5639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BOUSSEMART THIERRY et l'EI RIMBEAU AYMERIC, agents généraux d'assurances à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Celles-sur-Belle. </w:t>
    </w:r>
  </w:p>
  <w:p w14:paraId="5FBBA54D" w14:textId="32E104AB" w:rsidR="00133FA6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Siège social AXA : 313 Terrasse de l’arche 92727 Nanterre Cedex – Contrat n°10956146804. Couverture géographique en France métropolitaine.</w:t>
    </w:r>
  </w:p>
  <w:p w14:paraId="7025C2CB" w14:textId="2BCD8E1E" w:rsidR="004F741C" w:rsidRDefault="004F7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97FC" w14:textId="77777777" w:rsidR="001350EA" w:rsidRDefault="001350EA" w:rsidP="00403411">
      <w:pPr>
        <w:spacing w:after="0" w:line="240" w:lineRule="auto"/>
      </w:pPr>
      <w:r>
        <w:separator/>
      </w:r>
    </w:p>
  </w:footnote>
  <w:footnote w:type="continuationSeparator" w:id="0">
    <w:p w14:paraId="30E380FD" w14:textId="77777777" w:rsidR="001350EA" w:rsidRDefault="001350EA" w:rsidP="0040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5464"/>
      <w:docPartObj>
        <w:docPartGallery w:val="Page Numbers (Top of Page)"/>
        <w:docPartUnique/>
      </w:docPartObj>
    </w:sdtPr>
    <w:sdtContent>
      <w:p w14:paraId="35AACB7A" w14:textId="2F56370E" w:rsidR="00ED794D" w:rsidRDefault="00ED794D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4DD1A0" wp14:editId="5E2628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313200" cy="295200"/>
                  <wp:effectExtent l="0" t="0" r="0" b="0"/>
                  <wp:wrapNone/>
                  <wp:docPr id="656914670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200" cy="295200"/>
                          </a:xfrm>
                          <a:prstGeom prst="ellipse">
                            <a:avLst/>
                          </a:prstGeom>
                          <a:solidFill>
                            <a:srgbClr val="49615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6FC0F7" w14:textId="77777777" w:rsidR="00ED794D" w:rsidRPr="00ED794D" w:rsidRDefault="00ED794D" w:rsidP="00342B27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instrText>PAGE    \* MERGEFORMAT</w:instrText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4DD1A0" id="Ellipse 1" o:spid="_x0000_s1026" style="position:absolute;margin-left:0;margin-top:0;width:24.6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" o:allowincell="f" fillcolor="#49615d" stroked="f">
                  <v:textbox>
                    <w:txbxContent>
                      <w:p w14:paraId="1A6FC0F7" w14:textId="77777777" w:rsidR="00ED794D" w:rsidRPr="00ED794D" w:rsidRDefault="00ED794D" w:rsidP="00342B27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D794D">
                          <w:rPr>
                            <w:sz w:val="12"/>
                            <w:szCs w:val="12"/>
                          </w:rPr>
                          <w:fldChar w:fldCharType="begin"/>
                        </w:r>
                        <w:r w:rsidRPr="00ED794D">
                          <w:rPr>
                            <w:sz w:val="12"/>
                            <w:szCs w:val="12"/>
                          </w:rPr>
                          <w:instrText>PAGE    \* MERGEFORMAT</w:instrText>
                        </w:r>
                        <w:r w:rsidRPr="00ED794D">
                          <w:rPr>
                            <w:sz w:val="12"/>
                            <w:szCs w:val="12"/>
                          </w:rPr>
                          <w:fldChar w:fldCharType="separate"/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2</w:t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54"/>
    <w:multiLevelType w:val="hybridMultilevel"/>
    <w:tmpl w:val="C08A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402"/>
    <w:multiLevelType w:val="hybridMultilevel"/>
    <w:tmpl w:val="ECB0D79E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5ED"/>
    <w:multiLevelType w:val="hybridMultilevel"/>
    <w:tmpl w:val="1A580BA2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5A21"/>
    <w:multiLevelType w:val="hybridMultilevel"/>
    <w:tmpl w:val="D8C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6671"/>
    <w:multiLevelType w:val="hybridMultilevel"/>
    <w:tmpl w:val="811453B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6E0"/>
    <w:multiLevelType w:val="hybridMultilevel"/>
    <w:tmpl w:val="F3A0095C"/>
    <w:lvl w:ilvl="0" w:tplc="18B65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725C"/>
    <w:multiLevelType w:val="hybridMultilevel"/>
    <w:tmpl w:val="7930B86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B13F1"/>
    <w:multiLevelType w:val="hybridMultilevel"/>
    <w:tmpl w:val="63A2A664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238F"/>
    <w:multiLevelType w:val="multilevel"/>
    <w:tmpl w:val="E13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A0E5D"/>
    <w:multiLevelType w:val="hybridMultilevel"/>
    <w:tmpl w:val="77D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6819"/>
    <w:multiLevelType w:val="hybridMultilevel"/>
    <w:tmpl w:val="A1908570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73"/>
    <w:multiLevelType w:val="hybridMultilevel"/>
    <w:tmpl w:val="87D45E14"/>
    <w:lvl w:ilvl="0" w:tplc="C688D644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C70C11"/>
    <w:multiLevelType w:val="hybridMultilevel"/>
    <w:tmpl w:val="429CB246"/>
    <w:lvl w:ilvl="0" w:tplc="7E482EB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559F"/>
    <w:multiLevelType w:val="hybridMultilevel"/>
    <w:tmpl w:val="0994EFC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25817"/>
    <w:multiLevelType w:val="hybridMultilevel"/>
    <w:tmpl w:val="C7B89B7C"/>
    <w:lvl w:ilvl="0" w:tplc="54EA1EE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E37F8"/>
    <w:multiLevelType w:val="hybridMultilevel"/>
    <w:tmpl w:val="BA4C7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460D0"/>
    <w:multiLevelType w:val="hybridMultilevel"/>
    <w:tmpl w:val="D028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C5213"/>
    <w:multiLevelType w:val="hybridMultilevel"/>
    <w:tmpl w:val="923EF4D6"/>
    <w:lvl w:ilvl="0" w:tplc="3B3251C0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03193"/>
    <w:multiLevelType w:val="hybridMultilevel"/>
    <w:tmpl w:val="B85AFBBE"/>
    <w:lvl w:ilvl="0" w:tplc="F61656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476889">
    <w:abstractNumId w:val="14"/>
  </w:num>
  <w:num w:numId="2" w16cid:durableId="456531076">
    <w:abstractNumId w:val="11"/>
  </w:num>
  <w:num w:numId="3" w16cid:durableId="1942181169">
    <w:abstractNumId w:val="12"/>
  </w:num>
  <w:num w:numId="4" w16cid:durableId="2096323593">
    <w:abstractNumId w:val="5"/>
  </w:num>
  <w:num w:numId="5" w16cid:durableId="128129679">
    <w:abstractNumId w:val="18"/>
  </w:num>
  <w:num w:numId="6" w16cid:durableId="1192718119">
    <w:abstractNumId w:val="0"/>
  </w:num>
  <w:num w:numId="7" w16cid:durableId="1583442826">
    <w:abstractNumId w:val="15"/>
  </w:num>
  <w:num w:numId="8" w16cid:durableId="1444959268">
    <w:abstractNumId w:val="9"/>
  </w:num>
  <w:num w:numId="9" w16cid:durableId="849297329">
    <w:abstractNumId w:val="3"/>
  </w:num>
  <w:num w:numId="10" w16cid:durableId="1884057584">
    <w:abstractNumId w:val="6"/>
  </w:num>
  <w:num w:numId="11" w16cid:durableId="1547374362">
    <w:abstractNumId w:val="17"/>
  </w:num>
  <w:num w:numId="12" w16cid:durableId="1159229384">
    <w:abstractNumId w:val="7"/>
  </w:num>
  <w:num w:numId="13" w16cid:durableId="1310865573">
    <w:abstractNumId w:val="13"/>
  </w:num>
  <w:num w:numId="14" w16cid:durableId="1709572165">
    <w:abstractNumId w:val="16"/>
  </w:num>
  <w:num w:numId="15" w16cid:durableId="516582347">
    <w:abstractNumId w:val="2"/>
  </w:num>
  <w:num w:numId="16" w16cid:durableId="1749764232">
    <w:abstractNumId w:val="10"/>
  </w:num>
  <w:num w:numId="17" w16cid:durableId="1159616544">
    <w:abstractNumId w:val="1"/>
  </w:num>
  <w:num w:numId="18" w16cid:durableId="1071389351">
    <w:abstractNumId w:val="4"/>
  </w:num>
  <w:num w:numId="19" w16cid:durableId="127509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12C4A"/>
    <w:rsid w:val="00013BAB"/>
    <w:rsid w:val="00031904"/>
    <w:rsid w:val="00033C3D"/>
    <w:rsid w:val="00045CB5"/>
    <w:rsid w:val="00055995"/>
    <w:rsid w:val="000718D5"/>
    <w:rsid w:val="000720B4"/>
    <w:rsid w:val="00074E6D"/>
    <w:rsid w:val="00083B48"/>
    <w:rsid w:val="000948F9"/>
    <w:rsid w:val="000A651A"/>
    <w:rsid w:val="000A6B86"/>
    <w:rsid w:val="000C1482"/>
    <w:rsid w:val="00100623"/>
    <w:rsid w:val="001008E5"/>
    <w:rsid w:val="00100E2F"/>
    <w:rsid w:val="00125707"/>
    <w:rsid w:val="0012702E"/>
    <w:rsid w:val="00133FA6"/>
    <w:rsid w:val="001350EA"/>
    <w:rsid w:val="00144A8A"/>
    <w:rsid w:val="00151BC4"/>
    <w:rsid w:val="001621CA"/>
    <w:rsid w:val="00174B55"/>
    <w:rsid w:val="00176458"/>
    <w:rsid w:val="0018334C"/>
    <w:rsid w:val="0019276C"/>
    <w:rsid w:val="00194862"/>
    <w:rsid w:val="001C3E65"/>
    <w:rsid w:val="001E395F"/>
    <w:rsid w:val="00201CD8"/>
    <w:rsid w:val="00202C19"/>
    <w:rsid w:val="00221367"/>
    <w:rsid w:val="002358A3"/>
    <w:rsid w:val="00254F3F"/>
    <w:rsid w:val="002642AE"/>
    <w:rsid w:val="00284D84"/>
    <w:rsid w:val="00285714"/>
    <w:rsid w:val="00286358"/>
    <w:rsid w:val="00293A4D"/>
    <w:rsid w:val="002A2243"/>
    <w:rsid w:val="002A5ED3"/>
    <w:rsid w:val="00311043"/>
    <w:rsid w:val="003130ED"/>
    <w:rsid w:val="003170D3"/>
    <w:rsid w:val="00327C85"/>
    <w:rsid w:val="00332BA4"/>
    <w:rsid w:val="00341315"/>
    <w:rsid w:val="00342B27"/>
    <w:rsid w:val="003434B5"/>
    <w:rsid w:val="00344D53"/>
    <w:rsid w:val="00362F29"/>
    <w:rsid w:val="00381180"/>
    <w:rsid w:val="003A0954"/>
    <w:rsid w:val="003B36C9"/>
    <w:rsid w:val="003B4C86"/>
    <w:rsid w:val="003D778B"/>
    <w:rsid w:val="003F4F23"/>
    <w:rsid w:val="003F5639"/>
    <w:rsid w:val="00403411"/>
    <w:rsid w:val="004229D6"/>
    <w:rsid w:val="00445049"/>
    <w:rsid w:val="00455F99"/>
    <w:rsid w:val="00462F81"/>
    <w:rsid w:val="00472EDF"/>
    <w:rsid w:val="004868C5"/>
    <w:rsid w:val="00493218"/>
    <w:rsid w:val="004B5496"/>
    <w:rsid w:val="004C4A7C"/>
    <w:rsid w:val="004E2C21"/>
    <w:rsid w:val="004E4D48"/>
    <w:rsid w:val="004F4EF4"/>
    <w:rsid w:val="004F741C"/>
    <w:rsid w:val="00522ABE"/>
    <w:rsid w:val="00546669"/>
    <w:rsid w:val="00561326"/>
    <w:rsid w:val="00567726"/>
    <w:rsid w:val="00572297"/>
    <w:rsid w:val="00582940"/>
    <w:rsid w:val="00595BD4"/>
    <w:rsid w:val="00596BBF"/>
    <w:rsid w:val="005B1B56"/>
    <w:rsid w:val="005B21A7"/>
    <w:rsid w:val="005C5E30"/>
    <w:rsid w:val="005C6EF4"/>
    <w:rsid w:val="005D2694"/>
    <w:rsid w:val="005F1836"/>
    <w:rsid w:val="005F5D41"/>
    <w:rsid w:val="00602979"/>
    <w:rsid w:val="00605581"/>
    <w:rsid w:val="0062408B"/>
    <w:rsid w:val="0064264D"/>
    <w:rsid w:val="0064482F"/>
    <w:rsid w:val="006663CB"/>
    <w:rsid w:val="006844D2"/>
    <w:rsid w:val="006907F8"/>
    <w:rsid w:val="006A549A"/>
    <w:rsid w:val="006C2C4C"/>
    <w:rsid w:val="006C2FE6"/>
    <w:rsid w:val="006D1302"/>
    <w:rsid w:val="006E28E5"/>
    <w:rsid w:val="006F6586"/>
    <w:rsid w:val="00714BB1"/>
    <w:rsid w:val="007227C9"/>
    <w:rsid w:val="007237AD"/>
    <w:rsid w:val="00723E07"/>
    <w:rsid w:val="00734CD3"/>
    <w:rsid w:val="0073627C"/>
    <w:rsid w:val="00741A8D"/>
    <w:rsid w:val="00754C27"/>
    <w:rsid w:val="00771C8A"/>
    <w:rsid w:val="00776826"/>
    <w:rsid w:val="007810B3"/>
    <w:rsid w:val="0078383F"/>
    <w:rsid w:val="007B11DE"/>
    <w:rsid w:val="007B7F6E"/>
    <w:rsid w:val="007C181E"/>
    <w:rsid w:val="007C3A1E"/>
    <w:rsid w:val="007D451B"/>
    <w:rsid w:val="007E31C4"/>
    <w:rsid w:val="007F4991"/>
    <w:rsid w:val="007F572B"/>
    <w:rsid w:val="008145DC"/>
    <w:rsid w:val="00821C11"/>
    <w:rsid w:val="00830B69"/>
    <w:rsid w:val="00842CE1"/>
    <w:rsid w:val="00865D3B"/>
    <w:rsid w:val="00870788"/>
    <w:rsid w:val="00887014"/>
    <w:rsid w:val="008A35CE"/>
    <w:rsid w:val="008B3B9A"/>
    <w:rsid w:val="008D39A9"/>
    <w:rsid w:val="008E2D6F"/>
    <w:rsid w:val="009147B8"/>
    <w:rsid w:val="00917756"/>
    <w:rsid w:val="00971D89"/>
    <w:rsid w:val="00983219"/>
    <w:rsid w:val="009B25E7"/>
    <w:rsid w:val="009D4FE8"/>
    <w:rsid w:val="009E204C"/>
    <w:rsid w:val="009F651F"/>
    <w:rsid w:val="00A04521"/>
    <w:rsid w:val="00A21C51"/>
    <w:rsid w:val="00A300B9"/>
    <w:rsid w:val="00A65EC3"/>
    <w:rsid w:val="00A669B5"/>
    <w:rsid w:val="00A7048B"/>
    <w:rsid w:val="00A70A3E"/>
    <w:rsid w:val="00A71789"/>
    <w:rsid w:val="00A96C8D"/>
    <w:rsid w:val="00AA4E1C"/>
    <w:rsid w:val="00AB528A"/>
    <w:rsid w:val="00AC7FEB"/>
    <w:rsid w:val="00AD468B"/>
    <w:rsid w:val="00AD6FD3"/>
    <w:rsid w:val="00AE27DC"/>
    <w:rsid w:val="00AE7304"/>
    <w:rsid w:val="00AF5755"/>
    <w:rsid w:val="00AF7BA7"/>
    <w:rsid w:val="00B06B32"/>
    <w:rsid w:val="00B2651B"/>
    <w:rsid w:val="00B35C7F"/>
    <w:rsid w:val="00B36E23"/>
    <w:rsid w:val="00B4369C"/>
    <w:rsid w:val="00B76E9B"/>
    <w:rsid w:val="00B82A14"/>
    <w:rsid w:val="00B972E6"/>
    <w:rsid w:val="00BA0336"/>
    <w:rsid w:val="00BC389B"/>
    <w:rsid w:val="00BC5682"/>
    <w:rsid w:val="00BF006D"/>
    <w:rsid w:val="00C470D6"/>
    <w:rsid w:val="00C47403"/>
    <w:rsid w:val="00C55B9C"/>
    <w:rsid w:val="00C61E07"/>
    <w:rsid w:val="00C6710D"/>
    <w:rsid w:val="00C70CA3"/>
    <w:rsid w:val="00C746DE"/>
    <w:rsid w:val="00C805E7"/>
    <w:rsid w:val="00C80A8C"/>
    <w:rsid w:val="00C94923"/>
    <w:rsid w:val="00C97FB7"/>
    <w:rsid w:val="00CA583C"/>
    <w:rsid w:val="00CC03A9"/>
    <w:rsid w:val="00CD7EAA"/>
    <w:rsid w:val="00CE5E7D"/>
    <w:rsid w:val="00CF4F38"/>
    <w:rsid w:val="00CF5A06"/>
    <w:rsid w:val="00D01B5C"/>
    <w:rsid w:val="00D01B8A"/>
    <w:rsid w:val="00D01C31"/>
    <w:rsid w:val="00D078CB"/>
    <w:rsid w:val="00D3081B"/>
    <w:rsid w:val="00D40FD8"/>
    <w:rsid w:val="00D62120"/>
    <w:rsid w:val="00D93B8B"/>
    <w:rsid w:val="00DB4517"/>
    <w:rsid w:val="00DB6CEE"/>
    <w:rsid w:val="00DC6686"/>
    <w:rsid w:val="00DD0A86"/>
    <w:rsid w:val="00DD2DE2"/>
    <w:rsid w:val="00DD5BDE"/>
    <w:rsid w:val="00DE1AC3"/>
    <w:rsid w:val="00DF2704"/>
    <w:rsid w:val="00DF7E14"/>
    <w:rsid w:val="00E11118"/>
    <w:rsid w:val="00E26989"/>
    <w:rsid w:val="00E32220"/>
    <w:rsid w:val="00E323F1"/>
    <w:rsid w:val="00E33741"/>
    <w:rsid w:val="00E52DF7"/>
    <w:rsid w:val="00E54F87"/>
    <w:rsid w:val="00E57D76"/>
    <w:rsid w:val="00E705D6"/>
    <w:rsid w:val="00E76A80"/>
    <w:rsid w:val="00E8762B"/>
    <w:rsid w:val="00E966B3"/>
    <w:rsid w:val="00EA3BAE"/>
    <w:rsid w:val="00EC0CF7"/>
    <w:rsid w:val="00EC13B9"/>
    <w:rsid w:val="00EC6C7E"/>
    <w:rsid w:val="00ED794D"/>
    <w:rsid w:val="00EE5868"/>
    <w:rsid w:val="00F13A24"/>
    <w:rsid w:val="00F20916"/>
    <w:rsid w:val="00F54C86"/>
    <w:rsid w:val="00F64325"/>
    <w:rsid w:val="00F67A2D"/>
    <w:rsid w:val="00F7291B"/>
    <w:rsid w:val="00F904DF"/>
    <w:rsid w:val="00F90F1C"/>
    <w:rsid w:val="00F93770"/>
    <w:rsid w:val="00FA3B29"/>
    <w:rsid w:val="00FA5379"/>
    <w:rsid w:val="00FB4DD1"/>
    <w:rsid w:val="00FC3ED5"/>
    <w:rsid w:val="00FE022A"/>
    <w:rsid w:val="00FE0741"/>
    <w:rsid w:val="00FE51C6"/>
    <w:rsid w:val="00FF341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3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3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34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41C"/>
  </w:style>
  <w:style w:type="paragraph" w:styleId="Pieddepage">
    <w:name w:val="footer"/>
    <w:basedOn w:val="Normal"/>
    <w:link w:val="Pieddepag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41C"/>
  </w:style>
  <w:style w:type="character" w:styleId="Lienhypertexte">
    <w:name w:val="Hyperlink"/>
    <w:basedOn w:val="Policepardfaut"/>
    <w:uiPriority w:val="99"/>
    <w:unhideWhenUsed/>
    <w:rsid w:val="006907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7F8"/>
    <w:rPr>
      <w:color w:val="605E5C"/>
      <w:shd w:val="clear" w:color="auto" w:fill="E1DFDD"/>
    </w:rPr>
  </w:style>
  <w:style w:type="paragraph" w:customStyle="1" w:styleId="Corps">
    <w:name w:val="Corps"/>
    <w:rsid w:val="00313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Policepardfaut"/>
    <w:rsid w:val="00CE5E7D"/>
    <w:rPr>
      <w:rFonts w:ascii="OpenSans" w:hAnsi="OpenSans" w:hint="default"/>
      <w:b w:val="0"/>
      <w:bCs w:val="0"/>
      <w:i w:val="0"/>
      <w:iCs w:val="0"/>
      <w:color w:val="61616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5E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F026-2DB3-4DCA-BCA9-B5886FD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 Dum</cp:lastModifiedBy>
  <cp:revision>71</cp:revision>
  <dcterms:created xsi:type="dcterms:W3CDTF">2025-05-13T13:40:00Z</dcterms:created>
  <dcterms:modified xsi:type="dcterms:W3CDTF">2025-05-14T12:59:00Z</dcterms:modified>
</cp:coreProperties>
</file>